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224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b w:val="1"/>
          <w:color w:val="000000"/>
          <w:position w:val="0"/>
          <w:sz w:val="28"/>
          <w:szCs w:val="28"/>
          <w:rFonts w:ascii="微软雅黑" w:eastAsia="微软雅黑" w:hAnsi="微软雅黑" w:hint="default"/>
        </w:rPr>
        <w:t>全国病媒生物预防控制服务资质C级 评估标准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一、 资质与场所 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1.具有合法的公司营业执照或登记证书。 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2.有固定的工作场所。 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3.有独立的药械库房，通风条件良好，防火、防盗等安全设备齐全，药械摆放整齐、有序，符合安全存放要求。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二、药品与设施设备 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1.有适合服务场所和环境使用的杀虫灭鼠药剂与器械。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2.药品应使用具有农药登记证、生产许可证、药效与毒性检验报告等证件齐备的合格产品。 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3.不购买及使用国家禁用的药品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4.药品进货渠道正规，防止假冒劣质药物的购进。 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5.配备有传真机、计算机等办公设备，。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6.配备的设备设施能满足服务场所和环境的施药要求。其中，不少于3台手动喷雾器、2台超低容量喷雾器、1台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手提热烟雾机等。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7.定期对设施设备进行适当维护、保养，确保设备始终处于完好有效状态，达到规定的技术指标。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8.配有粘鼠板、粘蟑纸、粘蝇条、诱蝇笼、诱蚊蝇灯（器）等害虫与鼠密度监测用器具，以及手电筒、工具箱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等检查与操作用器具。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9.操作人员应配有适于不同季节穿着的工作服、工作帽、工作鞋及防护口罩（面具）、护眼镜、手套等个人防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护用品。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10.至少配备1辆服务用车。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三、防制人员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1．管理人员和技术人员不少于2人，其中至少1人具有相关专业（公共卫生、昆虫学、植保学或农药学）大专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学历，从事有害生物防制工作3年以上。防制操作人员不少于4人且具有初中以上学历，其中至少1人从事有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害生物防制工作3年以上。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2 .防制技术人员至少1人经专业技术机构培训取得培训合格证，防制操作人员至少1人经培训取得中级职业资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格证书，至少3人经培训取得初级职业资格证书。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3.防制技术人员和操作人员应通过体检取得健康合格证。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4.全体人员每年接受专业技术机构组织的继续教育学习不少于8学时，公司内部每月员工继续教育学习不少于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2学时。继续教育学习的情况应有完整记录。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四、  组织管理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1.设有专人负责人力资源、财务、质量控制、药品采购与库房管理等。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2.各项管理规章制度基本健全，有关要求明确具体。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a) 各类人员工作职责和岗位责任说明书；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b) 人力资源、财务管理、人员聘用、劳动保护、安全与奖惩等规章制度；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c) 药械管理和使用制度，对药械名称、出入库日期、药械来源、贮存量、使用量、使用场所等内容记录详尽； 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d) 药品采购与质量保证制度；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e) 设施设备维护与保养制度；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f) 员工继续教育与培训制度；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g) 服务项目、收费标准说明书；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h) 有害生物防制服务合同书。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3 .按国家有关标准或规定，制定有害生物防制服务的各项操作规范和技术要求。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a) 有害生物防制服务流程；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b) 各类害虫防制服务操作流程与技术规范；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c) 所用药品和器械使用指南与操作技术规范；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d) 各类害虫密度监测技术规范；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e) 服务场所防制效果评估技术规范；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f) 服务场所有害生物防制方案制定指南；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g) 预防杀虫灭鼠药剂污染环境管理措施。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4.建立起基本的服务质量保证体系，包括服务质量环、质量文件和记录、内部质量审核等内容。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a) 制定服务质量方针和服务质量目标；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b) 制定服务质量标准；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c) 编制质量管理体系文件，如：质量管理手册、程序性文件、操作规程、作业指导书、记录表格、报告等； d) 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建立质控措施和质量管理措施；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e) 有质控监督记录和抱怨投诉记录；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f) 建立质量管理体系持续改进体系。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五、 防制能力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1．具备的人员、技术、药品和设备等条件至少能够承接4类害虫的防制服务。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2． 具有对服务场所的害虫密度情况及防制效果进行监测与评估的能力。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3 .防制操作人员可操作与运用有害生物防制的基本知识与技能，现场技能操作考核合格率能达到90%以上。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4.防制技术人员具有良好的专业背景和一定的业务能力，能基本掌握有害生物防制的理论知识，可监督与指导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防制服务过程中的各个技术环节，现场防制科目考核合格率能达到90%以上。 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六、服务质量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br/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1.防制操作人员服务时应符合上岗要求，着装整齐，仪表端庄、大方，并佩带培训合格证。服务过程中应主动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向客户介绍有关防制知识及注意事项，对客户提出的有关技术问题予以耐心解答，不推诿和应付。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 2.实施防制前，要对服务场所的害虫密度进行监测，根据监测结果、施药场所的环境状况以及客户的需求，制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订防制方案和作业计划，并提前告知客户，征得客户同意和配合。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3.防制过程中，防制操作人员能严格按制定的操作规程进行防制, 至少有1名经培训合格的防制技术人员在现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场督导，并负责填写服务操作记录，内容包括：施药环境、施药范围和区域、防制虫种、害虫密度状况、防制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方法、所用药物及器械、使用浓度与剂量、施药面积、防制效果和用户意见等。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4.实施防制后，要定期对服务场所的害虫密度情况及防制效果进行监测与评估，以便适时调整防制措施，持续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保持和巩固防制效果。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5. 服务质量保证体系运行基本良好，各项规章制度、操作规程与服务质量标准，能通过自查、督导、客户评价等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处理措施予以落实。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6.设有固定服务热线电话，服务时间不少于8小时。对客户投诉能认真听取、记录，在48小时内对情况进行调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查核实，予以答复，并提出处理意见。在72小时内，对核实调查的问题予以圆满解决。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7.防制服务三个月以上，应依照《中华人民共和国合同法》等相关法规与客户签订服务合同，明确双方责任和义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务。合同中应注明防制虫种、防制区域、防制方法（包括用药）、防制标准、防制预期效果以及服务费用的计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算依据等。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8.热心参与社会公益性有害生物防制活动，防制服务以质量和信誉赢得客户，不以欺诈、威吓、假借政府部门名</w:t>
      </w: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义、压低价格等不正当竞争手段取得客户。有关宣传应客观、真实。对外宣传和广告内容应经有关部门审核。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 xml:space="preserve">9 .90%以上被服务单位和场所的鼠及害虫密度等指标达到国家规定的标准。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  <w:r>
        <w:rPr>
          <w:color w:val="000000"/>
          <w:position w:val="0"/>
          <w:sz w:val="21"/>
          <w:szCs w:val="21"/>
          <w:rFonts w:ascii="微软雅黑" w:eastAsia="微软雅黑" w:hAnsi="微软雅黑" w:hint="default"/>
        </w:rPr>
        <w:t>10.客户对防制效果和服务质量的满意率能达到90%以上，并有相应的记录。</w:t>
      </w:r>
    </w:p>
    <w:sectPr>
      <w:pgSz w:w="11906" w:h="16838"/>
      <w:pgMar w:top="993" w:left="993" w:bottom="709" w:right="707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bordersDoNotSurroundHeader/>
  <w:bordersDoNotSurroundFoot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151" w:type="paragraph">
    <w:name w:val="header"/>
    <w:basedOn w:val="PO1"/>
    <w:link w:val="PO152"/>
    <w:uiPriority w:val="151"/>
    <w:semiHidden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Header Char"/>
    <w:basedOn w:val="PO2"/>
    <w:link w:val="PO151"/>
    <w:uiPriority w:val="152"/>
    <w:semiHidden/>
    <w:rPr>
      <w:rFonts w:ascii="宋体" w:eastAsia="Times New Roman" w:hAnsi="宋体"/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semiHidden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Footer Char"/>
    <w:basedOn w:val="PO2"/>
    <w:link w:val="PO153"/>
    <w:uiPriority w:val="154"/>
    <w:semiHidden/>
    <w:rPr>
      <w:rFonts w:ascii="宋体" w:eastAsia="Times New Roman" w:hAnsi="宋体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Microsoft</Company>
  <DocSecurity>0</DocSecurity>
  <HyperlinksChanged>false</HyperlinksChanged>
  <Lines>0</Lines>
  <LinksUpToDate>false</LinksUpToDate>
  <Pages>4</Pages>
  <Paragraphs>0</Paragraphs>
  <Words>366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Dell</dc:creator>
  <cp:lastModifiedBy/>
  <dcterms:modified xsi:type="dcterms:W3CDTF">2019-06-12T13:26:00Z</dcterms:modified>
</cp:coreProperties>
</file>